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4" w:rsidRDefault="00FE71E4">
      <w:pPr>
        <w:pStyle w:val="ConsPlusNormal"/>
        <w:jc w:val="both"/>
        <w:outlineLvl w:val="0"/>
      </w:pPr>
    </w:p>
    <w:p w:rsidR="00FE71E4" w:rsidRPr="00127C96" w:rsidRDefault="00FE71E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27C96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</w:p>
    <w:p w:rsidR="00FE71E4" w:rsidRPr="00127C96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71E4" w:rsidRPr="00127C96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7C9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E71E4" w:rsidRPr="00127C96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7C96">
        <w:rPr>
          <w:rFonts w:ascii="Times New Roman" w:hAnsi="Times New Roman" w:cs="Times New Roman"/>
          <w:sz w:val="26"/>
          <w:szCs w:val="26"/>
        </w:rPr>
        <w:t>от 29 октября 2014 г. N 634</w:t>
      </w:r>
    </w:p>
    <w:p w:rsidR="00FE71E4" w:rsidRPr="00127C96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71E4" w:rsidRPr="00127C96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7C96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СУБСИДИЙ</w:t>
      </w:r>
    </w:p>
    <w:p w:rsidR="00FE71E4" w:rsidRPr="00127C96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7C96">
        <w:rPr>
          <w:rFonts w:ascii="Times New Roman" w:hAnsi="Times New Roman" w:cs="Times New Roman"/>
          <w:sz w:val="26"/>
          <w:szCs w:val="26"/>
        </w:rPr>
        <w:t>НА РАЗВИТИЕ МАТЕРИАЛЬНО-ТЕХНИЧЕСКОЙ БАЗЫ СУБЪЕКТАМ</w:t>
      </w:r>
    </w:p>
    <w:p w:rsidR="00FE71E4" w:rsidRPr="00127C96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7C96">
        <w:rPr>
          <w:rFonts w:ascii="Times New Roman" w:hAnsi="Times New Roman" w:cs="Times New Roman"/>
          <w:sz w:val="26"/>
          <w:szCs w:val="26"/>
        </w:rPr>
        <w:t>АГРАРНОГО ТУРИЗМА В РАМКАХ ГОСУДАРСТВЕННОЙ ПРОГРАММЫ</w:t>
      </w:r>
    </w:p>
    <w:p w:rsidR="00FE71E4" w:rsidRPr="00127C96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7C96">
        <w:rPr>
          <w:rFonts w:ascii="Times New Roman" w:hAnsi="Times New Roman" w:cs="Times New Roman"/>
          <w:sz w:val="26"/>
          <w:szCs w:val="26"/>
        </w:rPr>
        <w:t>КАЛУЖСКОЙ ОБЛАСТИ "РАЗВИТИЕ ТУРИЗМА В КАЛУЖСКОЙ ОБЛАСТИ"</w:t>
      </w:r>
    </w:p>
    <w:p w:rsidR="00FE71E4" w:rsidRPr="00127C96" w:rsidRDefault="00FE71E4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FE71E4" w:rsidRPr="00127C96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7C9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F1B24">
          <w:rPr>
            <w:rFonts w:ascii="Times New Roman" w:hAnsi="Times New Roman" w:cs="Times New Roman"/>
            <w:sz w:val="26"/>
            <w:szCs w:val="26"/>
          </w:rPr>
          <w:t>пунктом 1 статьи 78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BF1B2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(в ред. постановлений Правительства Российской Федерации от 19.11.2016 N 1218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от 22.04.2017 N 483, от 18.05.2017 N 592, от 09.08.2017 N 954, от 17.10.2017 N 1263, от 20.11.2018 N 1389, от 12.09.2019 N 1187, от 26.12.2019 N 1841), </w:t>
      </w:r>
      <w:hyperlink r:id="rId7" w:history="1">
        <w:r w:rsidRPr="00BF1B2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Калужской области "Об областном бюджете на 2020 год и на плановый период 2021 и 2022 годов", </w:t>
      </w:r>
      <w:hyperlink r:id="rId8" w:history="1">
        <w:r w:rsidRPr="00BF1B2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26.02.2019 N 122 "Об утверждении государственной программы Калужской области "Развитие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туризма в Калужской области" (в ред. постановлений Правительства Калужской области от 02.03.2020 N 143, от 20.04.2020 N 327, от 21.04.2020 N 332) Правительство Калужской области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BF1B2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на развитие материально-технической базы субъектам аграрного туризма в рамках государственной </w:t>
      </w:r>
      <w:hyperlink r:id="rId9" w:history="1">
        <w:r w:rsidRPr="00BF1B2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Калужской области "Развитие туризма в Калужской области" (прилагается).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Губернатор Калужской области</w:t>
      </w:r>
    </w:p>
    <w:p w:rsidR="00FE71E4" w:rsidRPr="00BF1B24" w:rsidRDefault="00FE7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F1B24">
        <w:rPr>
          <w:rFonts w:ascii="Times New Roman" w:hAnsi="Times New Roman" w:cs="Times New Roman"/>
          <w:sz w:val="26"/>
          <w:szCs w:val="26"/>
        </w:rPr>
        <w:t>А.Д.Артамонов</w:t>
      </w:r>
      <w:proofErr w:type="spellEnd"/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7C96" w:rsidRPr="00BF1B24" w:rsidRDefault="00127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7C96" w:rsidRPr="00BF1B24" w:rsidRDefault="00127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7C96" w:rsidRPr="00BF1B24" w:rsidRDefault="00127C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E71E4" w:rsidRPr="00BF1B24" w:rsidRDefault="00FE7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E71E4" w:rsidRPr="00BF1B24" w:rsidRDefault="00FE7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Правительства Калужской области</w:t>
      </w:r>
    </w:p>
    <w:p w:rsidR="00FE71E4" w:rsidRPr="00BF1B24" w:rsidRDefault="00FE71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от 29 октября 2014 г. N 634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BF1B24">
        <w:rPr>
          <w:rFonts w:ascii="Times New Roman" w:hAnsi="Times New Roman" w:cs="Times New Roman"/>
          <w:sz w:val="26"/>
          <w:szCs w:val="26"/>
        </w:rPr>
        <w:t>ПОЛОЖЕНИЕ</w:t>
      </w:r>
    </w:p>
    <w:p w:rsidR="00FE71E4" w:rsidRPr="00BF1B24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О ПОРЯДКЕ ПРЕДОСТАВЛЕНИЯ СУБСИДИЙ НА РАЗВИТИЕ</w:t>
      </w:r>
    </w:p>
    <w:p w:rsidR="00FE71E4" w:rsidRPr="00BF1B24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МАТЕРИАЛЬНО-ТЕХНИЧЕСКОЙ БАЗЫ СУБЪЕКТАМ АГРАРНОГО ТУРИЗМА</w:t>
      </w:r>
    </w:p>
    <w:p w:rsidR="00FE71E4" w:rsidRPr="00BF1B24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В РАМКАХ ГОСУДАРСТВЕННОЙ ПРОГРАММЫ КАЛУЖСКОЙ ОБЛАСТИ</w:t>
      </w:r>
    </w:p>
    <w:p w:rsidR="00FE71E4" w:rsidRPr="00BF1B24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"РАЗВИТИЕ ТУРИЗМА В КАЛУЖСКОЙ ОБЛАСТИ"</w:t>
      </w:r>
    </w:p>
    <w:p w:rsidR="00FE71E4" w:rsidRPr="00BF1B24" w:rsidRDefault="00FE71E4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субсидий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Положение о порядке предоставления субсидий на развитие материально-технической базы субъектам аграрного туризма в рамках государственной </w:t>
      </w:r>
      <w:hyperlink r:id="rId10" w:history="1">
        <w:r w:rsidRPr="00BF1B2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Калужской области "Развитие туризма в Калужской области" (далее - настоящее Положение) определяет цель, условия и порядок предоставления субсидий из областного бюджета на возмещение части затрат на развитие материально-технической базы субъектам аграрного туризма (далее - субсидия), а также требования к отчетности и осуществлению контроля за соблюдением условий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>, целей и порядка предоставления субсидий и ответственности за их нарушение.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1.2. Для целей настоящего Положения: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  <w:r w:rsidRPr="00BF1B24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Субъекты аграрного туризма - юридические лица (за исключением государственных (муниципальных) учреждений, некоммерческих организаций), индивидуальные предприниматели, осуществляющие на территории сельских и городских поселений Калужской области деятельность в соответствии с Общероссийским </w:t>
      </w:r>
      <w:hyperlink r:id="rId11" w:history="1">
        <w:r w:rsidRPr="00BF1B24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видов экономической деятельности 029-2014 (КДЕС ред. 2), утвержденным приказом </w:t>
      </w:r>
      <w:proofErr w:type="spellStart"/>
      <w:r w:rsidRPr="00BF1B24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от 31.01.2014 N 14-ст (в ред. от 26.05.2015 N 432-ст, от 17.08.2015 N 1165-ст, от 10.12.2015 N 2146-ст, от 10.12.2015 N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2147-ст, от 17.02.2016 N 40-ст, от 14.04.2016 N 260-ст, от 12.05.2016 N 310-ст, от 26.08.2016 N 947-ст, от 07.09.2016 N 1326-ст, от 28.09.2016 N 1236-ст, от 07.10.2016 N 1324-ст, от 07.10.2016 N 1325-ст, от 03.08.2017 N 791-ст, от 08.09.2017 N 1045-ст, от 21.12.2017 N 2046-ст, от 21.12.2017 N 2048-ст, от 29.03.2018 N 158-ст, от 10.07.2018 N 404-ст, от 10.07.2018 N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405-ст), от 20.02.2019 N 47-ст, от 17.07.2019 N 401-ст, от 18.09.2019 N 711-ст, от 27.09.2019 N 809-ст, от 14.11.2019 N 1145-ст, от 24.12.2019 N 1463-ст, от 11.02.2020 N 55-ст, от 12.02.2020 N 58-ст) (далее - ОКВЭД), по одному или нескольким видам, а именно:</w:t>
      </w:r>
      <w:proofErr w:type="gramEnd"/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BF1B24">
          <w:rPr>
            <w:rFonts w:ascii="Times New Roman" w:hAnsi="Times New Roman" w:cs="Times New Roman"/>
            <w:sz w:val="26"/>
            <w:szCs w:val="26"/>
          </w:rPr>
          <w:t>55</w:t>
        </w:r>
      </w:hyperlink>
      <w:r w:rsidRPr="00BF1B24">
        <w:rPr>
          <w:rFonts w:ascii="Times New Roman" w:hAnsi="Times New Roman" w:cs="Times New Roman"/>
          <w:sz w:val="26"/>
          <w:szCs w:val="26"/>
        </w:rPr>
        <w:t>. Деятельность по предоставлению мест для временного проживания;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BF1B24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Pr="00BF1B24">
        <w:rPr>
          <w:rFonts w:ascii="Times New Roman" w:hAnsi="Times New Roman" w:cs="Times New Roman"/>
          <w:sz w:val="26"/>
          <w:szCs w:val="26"/>
        </w:rPr>
        <w:t>. Деятельность туристических агентств и прочих организаций, предоставляющих услуги в сфере туризма;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BF1B24">
          <w:rPr>
            <w:rFonts w:ascii="Times New Roman" w:hAnsi="Times New Roman" w:cs="Times New Roman"/>
            <w:sz w:val="26"/>
            <w:szCs w:val="26"/>
          </w:rPr>
          <w:t>93.19</w:t>
        </w:r>
      </w:hyperlink>
      <w:r w:rsidRPr="00BF1B24">
        <w:rPr>
          <w:rFonts w:ascii="Times New Roman" w:hAnsi="Times New Roman" w:cs="Times New Roman"/>
          <w:sz w:val="26"/>
          <w:szCs w:val="26"/>
        </w:rPr>
        <w:t>. Деятельность в области спорта, прочая;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BF1B24">
          <w:rPr>
            <w:rFonts w:ascii="Times New Roman" w:hAnsi="Times New Roman" w:cs="Times New Roman"/>
            <w:sz w:val="26"/>
            <w:szCs w:val="26"/>
          </w:rPr>
          <w:t>93.29</w:t>
        </w:r>
      </w:hyperlink>
      <w:r w:rsidRPr="00BF1B24">
        <w:rPr>
          <w:rFonts w:ascii="Times New Roman" w:hAnsi="Times New Roman" w:cs="Times New Roman"/>
          <w:sz w:val="26"/>
          <w:szCs w:val="26"/>
        </w:rPr>
        <w:t>. Деятельность зрелищно-развлекательная, прочая (далее - деятельность в сфере туризма).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1.2.2. Объекты аграрного туризма - здания, жилые помещения, земельные участки и другие объекты недвижимого имущества, предназначенные для осуществления субъектами аграрного туризма деятельности в сфере туризма.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5"/>
      <w:bookmarkEnd w:id="2"/>
      <w:r w:rsidRPr="00BF1B24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возмещение части фактически произведенных в текущем финансовом году затрат на развитие материально-технической базы получателям, указанным в </w:t>
      </w:r>
      <w:hyperlink w:anchor="P59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1.5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по направлениям, предусмотренным в </w:t>
      </w:r>
      <w:hyperlink w:anchor="P63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в рамках государственной </w:t>
      </w:r>
      <w:hyperlink r:id="rId16" w:history="1">
        <w:r w:rsidRPr="00BF1B2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Калужской области "Развитие туризма в Калужской области", утвержденной постановлением Правительства Калужской области от 26.02.2019 N 122 "Об утверждении государственной программы Калужской области "Развитие туризма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в Калужской области" (в ред. постановлений Правительства Калужской области от 02.03.2020 N 143, от 20.04.2020 N 327, от 21.04.2020 N 332).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 Калужской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предусмотренных </w:t>
      </w:r>
      <w:hyperlink r:id="rId17" w:history="1">
        <w:r w:rsidRPr="00BF1B2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Калужской области "Об областном бюджете на 2020 год и на плановый период 2021 и 2022 годов", является министерство экономического развития Калужской области (далее - министерство).</w:t>
      </w:r>
      <w:proofErr w:type="gramEnd"/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"/>
      <w:bookmarkEnd w:id="3"/>
      <w:r w:rsidRPr="00BF1B24">
        <w:rPr>
          <w:rFonts w:ascii="Times New Roman" w:hAnsi="Times New Roman" w:cs="Times New Roman"/>
          <w:sz w:val="26"/>
          <w:szCs w:val="26"/>
        </w:rPr>
        <w:t xml:space="preserve">1.5. Получателями субсидии являются субъекты аграрного туризма, соответствующие требованиям, установленным в </w:t>
      </w:r>
      <w:hyperlink w:anchor="P137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получатели).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3"/>
      <w:bookmarkEnd w:id="4"/>
      <w:r w:rsidRPr="00BF1B24">
        <w:rPr>
          <w:rFonts w:ascii="Times New Roman" w:hAnsi="Times New Roman" w:cs="Times New Roman"/>
          <w:sz w:val="26"/>
          <w:szCs w:val="26"/>
        </w:rPr>
        <w:t>2.1. Субсидии предоставляются получателям на возмещение части затрат на развитие материально-технической базы, фактически произведенных в текущем финансовом году, по следующим направлениям: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2.1.1. На строительство, реконструкцию, ремонт и обустройство объектов аграрного туризма.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2.1.2. На газификацию, водоснабжение, водоотведение и электроснабжение объектов аграрного туризма.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2.1.3. На приобретение новых, не бывших в употреблении, не проходивших ремонт, в том числе восстановление, замену составных частей, восстановление потребительских свой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ств тр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>анспортных средств, оборудования, инвентаря, необходимых для осуществления получателями деятельности в сфере туризма на объектах аграрного туризма, согласно перечню, разработанному министерством.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0"/>
      <w:bookmarkEnd w:id="5"/>
      <w:r w:rsidRPr="00BF1B24">
        <w:rPr>
          <w:rFonts w:ascii="Times New Roman" w:hAnsi="Times New Roman" w:cs="Times New Roman"/>
          <w:sz w:val="26"/>
          <w:szCs w:val="26"/>
        </w:rPr>
        <w:t xml:space="preserve">2.3. Для получения субсидий получатели представляют в министерство </w:t>
      </w:r>
      <w:r w:rsidRPr="00BF1B24">
        <w:rPr>
          <w:rFonts w:ascii="Times New Roman" w:hAnsi="Times New Roman" w:cs="Times New Roman"/>
          <w:sz w:val="26"/>
          <w:szCs w:val="26"/>
        </w:rPr>
        <w:lastRenderedPageBreak/>
        <w:t>следующие документы: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2.3.1. Заявление о предоставлении субсидии по форме, разработанной министерством.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2.3.2. Копия документа, подтверждающего право собственности на объект аграрного туризма, в случае возникновения права собственности на объект аграрного туризма до вступления в силу Федерального </w:t>
      </w:r>
      <w:hyperlink r:id="rId18" w:history="1">
        <w:r w:rsidRPr="00BF1B2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"О государственной регистрации недвижимости".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6"/>
      <w:bookmarkEnd w:id="6"/>
      <w:r w:rsidRPr="00BF1B24">
        <w:rPr>
          <w:rFonts w:ascii="Times New Roman" w:hAnsi="Times New Roman" w:cs="Times New Roman"/>
          <w:sz w:val="26"/>
          <w:szCs w:val="26"/>
        </w:rPr>
        <w:t xml:space="preserve">2.3.3. Копии документов, подтверждающих затраты получателя на развитие материально-технической базы, фактически произведенные в текущем финансовом году, по направлениям, предусмотренным </w:t>
      </w:r>
      <w:hyperlink w:anchor="P63" w:history="1">
        <w:r w:rsidRPr="00BF1B24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согласно перечню, разработанному министерством.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2.3.4. Справка, заверенная получателем, подтверждающая неполучение из областного бюджета сре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оответствии с иными нормативными правовыми актами Калужской области на цель, указанную в </w:t>
      </w:r>
      <w:hyperlink w:anchor="P55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2.4. Получатели в соответствии с законодательством Российской Федерации несут ответственность за достоверность предоставленной информации.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0"/>
      <w:bookmarkEnd w:id="7"/>
      <w:r w:rsidRPr="00BF1B24">
        <w:rPr>
          <w:rFonts w:ascii="Times New Roman" w:hAnsi="Times New Roman" w:cs="Times New Roman"/>
          <w:sz w:val="26"/>
          <w:szCs w:val="26"/>
        </w:rPr>
        <w:t>2.5.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1"/>
      <w:bookmarkEnd w:id="8"/>
      <w:r w:rsidRPr="00BF1B24">
        <w:rPr>
          <w:rFonts w:ascii="Times New Roman" w:hAnsi="Times New Roman" w:cs="Times New Roman"/>
          <w:sz w:val="26"/>
          <w:szCs w:val="26"/>
        </w:rPr>
        <w:t>2.5.1.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2"/>
      <w:bookmarkEnd w:id="9"/>
      <w:r w:rsidRPr="00BF1B24">
        <w:rPr>
          <w:rFonts w:ascii="Times New Roman" w:hAnsi="Times New Roman" w:cs="Times New Roman"/>
          <w:sz w:val="26"/>
          <w:szCs w:val="26"/>
        </w:rPr>
        <w:t>2.5.2. Выписку из Единого государственного реестра недвижимости.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84"/>
      <w:bookmarkEnd w:id="10"/>
      <w:r w:rsidRPr="00BF1B24">
        <w:rPr>
          <w:rFonts w:ascii="Times New Roman" w:hAnsi="Times New Roman" w:cs="Times New Roman"/>
          <w:sz w:val="26"/>
          <w:szCs w:val="26"/>
        </w:rPr>
        <w:t>2.6. Министерство проверяет получателя на соответствие требованиям, установленным: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40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2.14.3 пункта 2.14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выписки из Единого государственного реестра юридических лиц или Единого государственного реестра индивидуальных предпринимателей, указанной в </w:t>
      </w:r>
      <w:hyperlink w:anchor="P81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2.5.1 пункта 2.5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сведений Единого федерального реестра сведений о банкротстве, размещенных в сети "Интернет" по адресу: http://bankrot.fedresurs.ru, банка данных исполнительных производств, опубликованных на официальном интернет-сайте Федеральной службы судебных приставов.</w:t>
      </w:r>
      <w:proofErr w:type="gramEnd"/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2.6.2. В </w:t>
      </w:r>
      <w:hyperlink w:anchor="P141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подпунктах 2.14.4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2" w:history="1">
        <w:r w:rsidRPr="00BF1B24">
          <w:rPr>
            <w:rFonts w:ascii="Times New Roman" w:hAnsi="Times New Roman" w:cs="Times New Roman"/>
            <w:sz w:val="26"/>
            <w:szCs w:val="26"/>
          </w:rPr>
          <w:t>2.14.5 пункта 2.14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выписки из Единого государственного реестра юридических лиц или Единого государственного реестра индивидуальных предпринимателей, указанной в </w:t>
      </w:r>
      <w:hyperlink w:anchor="P81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2.5.1 пункта 2.5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lastRenderedPageBreak/>
        <w:t xml:space="preserve">2.6.3. В </w:t>
      </w:r>
      <w:hyperlink w:anchor="P143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2.14.6 пункта 2.14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выписки из Единого государственного реестра недвижимости, указанной в </w:t>
      </w:r>
      <w:hyperlink w:anchor="P82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2.5.2 пункта 2.5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2.6.4. В </w:t>
      </w:r>
      <w:hyperlink w:anchor="P145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2.14.8 пункта 2.14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на основании сведений о заключенных в текущем финансовом году министерством соглашениях о предоставлении субсидии.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2.8. Порядок рассмотрения документов.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2.8.1.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Министерство в течение десяти рабочих дней со дня получения документов, указанных в </w:t>
      </w:r>
      <w:hyperlink w:anchor="P70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 указанные документы, а также документы и сведения, указанные в </w:t>
      </w:r>
      <w:hyperlink w:anchor="P80" w:history="1">
        <w:r w:rsidRPr="00BF1B24">
          <w:rPr>
            <w:rFonts w:ascii="Times New Roman" w:hAnsi="Times New Roman" w:cs="Times New Roman"/>
            <w:sz w:val="26"/>
            <w:szCs w:val="26"/>
          </w:rPr>
          <w:t>пунктах 2.5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4" w:history="1">
        <w:r w:rsidRPr="00BF1B24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и в случае соответствия документов требованиям </w:t>
      </w:r>
      <w:hyperlink w:anchor="P70" w:history="1">
        <w:r w:rsidRPr="00BF1B24">
          <w:rPr>
            <w:rFonts w:ascii="Times New Roman" w:hAnsi="Times New Roman" w:cs="Times New Roman"/>
            <w:sz w:val="26"/>
            <w:szCs w:val="26"/>
          </w:rPr>
          <w:t>пункта 2.3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соответствия получателя требованиям, указанным в </w:t>
      </w:r>
      <w:hyperlink w:anchor="P137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 предоставлении субсидии либо на основании </w:t>
      </w:r>
      <w:hyperlink w:anchor="P101" w:history="1">
        <w:r w:rsidRPr="00BF1B24">
          <w:rPr>
            <w:rFonts w:ascii="Times New Roman" w:hAnsi="Times New Roman" w:cs="Times New Roman"/>
            <w:sz w:val="26"/>
            <w:szCs w:val="26"/>
          </w:rPr>
          <w:t>пункта 2.10</w:t>
        </w:r>
        <w:proofErr w:type="gramEnd"/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 решение об отказе в предоставлении субсидии. Решение министерства (о предоставлении субсидии, либо отказе в предоставлении субсидии) оформляется приказом министерства.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2.8.2. Для рассмотрения вопроса о предоставлении субсидии министерством создается комиссия по предоставлению субсидии областного бюджета, действующая на основании положения о ее работе, разработанного министерством.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2.8.3. Протокол заседания комиссии и приказ министерства о предоставлении субсидии в течение двух рабочих дней со дня оформления приказа размещаются в сети Интернет на официальном сайте министерства (http://minek.admoblkaluga.ru/).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В случае принятия министерством решения о предоставлении субсидий заключение соглашения о предоставлении субсидии и перечисление субсидии осуществляется министерством не позднее десятого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субсидий.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Соглашение о предоставлении субсидий заключается с получателем по типовой форме, установленной министерством финансов Калужской области.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Внесение изменений в соглашение о предоставлении субсидии осуществляется на условиях и в порядке, предусмотренных соглашением о предоставлении субсидии, путем заключения дополнительного соглашения, в том числе дополнительного соглашения о расторжении соглашения о предоставлении субсидии, в соответствии с типовой формой, установленной министерством финансов Калужской области.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1"/>
      <w:bookmarkEnd w:id="11"/>
      <w:r w:rsidRPr="00BF1B24">
        <w:rPr>
          <w:rFonts w:ascii="Times New Roman" w:hAnsi="Times New Roman" w:cs="Times New Roman"/>
          <w:sz w:val="26"/>
          <w:szCs w:val="26"/>
        </w:rPr>
        <w:t>2.10. Министерство принимает решение об отказе в представлении субсидии в случаях: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2.10.1. Несоответствия представленных получателем документов требованиям </w:t>
      </w:r>
      <w:hyperlink w:anchor="P70" w:history="1">
        <w:r w:rsidRPr="00BF1B24">
          <w:rPr>
            <w:rFonts w:ascii="Times New Roman" w:hAnsi="Times New Roman" w:cs="Times New Roman"/>
            <w:sz w:val="26"/>
            <w:szCs w:val="26"/>
          </w:rPr>
          <w:t>пункта 2.3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или непредставления (предоставления не в полном объеме) документов, указанных в </w:t>
      </w:r>
      <w:hyperlink w:anchor="P70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lastRenderedPageBreak/>
        <w:t>2.10.2. Недостоверности представленной получателем информации.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2.10.3. Несоответствия получателя требованиям, указанным в </w:t>
      </w:r>
      <w:hyperlink w:anchor="P137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субсидии министерство в течение десяти рабочих дней со дня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принятия решения об отказе.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2.12. 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2.13. Порядок расчета размера субсидии.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2.13.1. Расчет размера субсидии по направлениям, указанным в </w:t>
      </w:r>
      <w:hyperlink w:anchor="P63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производится исходя из ставок субсидий, установленных министерством.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2"/>
      <w:bookmarkEnd w:id="12"/>
      <w:r w:rsidRPr="00BF1B24">
        <w:rPr>
          <w:rFonts w:ascii="Times New Roman" w:hAnsi="Times New Roman" w:cs="Times New Roman"/>
          <w:sz w:val="26"/>
          <w:szCs w:val="26"/>
        </w:rPr>
        <w:t xml:space="preserve">2.13.2.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В случае если заявленные получателями суммы затрат на развитие материально-технической базы, подлежащие возмещению с учетом ставок субсидий, установленных министерством, определенные на основании документов, указанных в </w:t>
      </w:r>
      <w:hyperlink w:anchor="P76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2.3.3 пункта 2.3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не превышают объем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цель, указанную в </w:t>
      </w:r>
      <w:hyperlink w:anchor="P55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размер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субсидии рассчитывается по следующей формуле: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1B24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F1B24">
        <w:rPr>
          <w:rFonts w:ascii="Times New Roman" w:hAnsi="Times New Roman" w:cs="Times New Roman"/>
          <w:sz w:val="26"/>
          <w:szCs w:val="26"/>
        </w:rPr>
        <w:t>Рзатр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proofErr w:type="gramStart"/>
      <w:r w:rsidRPr="00BF1B24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BF1B24">
        <w:rPr>
          <w:rFonts w:ascii="Times New Roman" w:hAnsi="Times New Roman" w:cs="Times New Roman"/>
          <w:sz w:val="26"/>
          <w:szCs w:val="26"/>
        </w:rPr>
        <w:t>,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BF1B24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- размер субсидии;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1B24">
        <w:rPr>
          <w:rFonts w:ascii="Times New Roman" w:hAnsi="Times New Roman" w:cs="Times New Roman"/>
          <w:sz w:val="26"/>
          <w:szCs w:val="26"/>
        </w:rPr>
        <w:t>Рзатр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- сумма фактически произведенных получателем в текущем финансовом году затрат по одному или двум направлениям, предусмотренных </w:t>
      </w:r>
      <w:hyperlink w:anchor="P63" w:history="1">
        <w:r w:rsidRPr="00BF1B24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определенная на основании документов, указанных в </w:t>
      </w:r>
      <w:hyperlink w:anchor="P76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2.3.3 пункта 2.3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F1B24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- ставка субсидии областного бюджета, установленная министерством.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2.13.3.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В случае превышения заявленных получателями сумм затрат на развитие материально-технической базы, подлежащих возмещению с учетом </w:t>
      </w:r>
      <w:hyperlink w:anchor="P201" w:history="1">
        <w:r w:rsidRPr="00BF1B24">
          <w:rPr>
            <w:rFonts w:ascii="Times New Roman" w:hAnsi="Times New Roman" w:cs="Times New Roman"/>
            <w:sz w:val="26"/>
            <w:szCs w:val="26"/>
          </w:rPr>
          <w:t>ставок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субсидий, установленных министерством, определенных на основании документов, указанных в </w:t>
      </w:r>
      <w:hyperlink w:anchor="P76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над объемом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цель, указанную в </w:t>
      </w:r>
      <w:hyperlink w:anchor="P55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субсидии распределяются пропорционально подлежащим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к возмещению затратам, подтвержденным документами, указанными в </w:t>
      </w:r>
      <w:hyperlink w:anchor="P76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2.3.3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и размер субсидии, предоставляемой каждому получателю, рассчитывается по следующей формуле: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1B24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F1B24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x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>,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BF1B24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получателю;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1B24">
        <w:rPr>
          <w:rFonts w:ascii="Times New Roman" w:hAnsi="Times New Roman" w:cs="Times New Roman"/>
          <w:sz w:val="26"/>
          <w:szCs w:val="26"/>
        </w:rPr>
        <w:t>Рсн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- размер субсидии, рассчитанный в соответствии с </w:t>
      </w:r>
      <w:hyperlink w:anchor="P112" w:history="1">
        <w:r w:rsidRPr="00BF1B24">
          <w:rPr>
            <w:rFonts w:ascii="Times New Roman" w:hAnsi="Times New Roman" w:cs="Times New Roman"/>
            <w:sz w:val="26"/>
            <w:szCs w:val="26"/>
          </w:rPr>
          <w:t>пунктом 2.13.2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С - процент от суммы субсидии, подлежащей возмещению каждому получателю.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Процент от суммы субсидии, подлежащей возмещению каждому получателю, рассчитывается по следующей формуле: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С = С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x 100 / С2,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где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- процент от суммы субсидии, подлежащей возмещению каждому получателю;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- объем бюджетных ассигнований, предусмотренных законом Калужской области об областном бюджете на соответствующий финансовый год и на плановый период на цель, указанную в </w:t>
      </w:r>
      <w:hyperlink w:anchor="P55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- сумма фактически произведенных в текущем финансовом году затрат всех получателей на развитие материально-технической базы, подлежащих возмещению, рассчитываемая путем сложения произведений фактически произведенных в текущем финансовом году затрат каждого получателя на ставку субсидии областного бюджета, установленную министерством.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7"/>
      <w:bookmarkEnd w:id="13"/>
      <w:r w:rsidRPr="00BF1B24">
        <w:rPr>
          <w:rFonts w:ascii="Times New Roman" w:hAnsi="Times New Roman" w:cs="Times New Roman"/>
          <w:sz w:val="26"/>
          <w:szCs w:val="26"/>
        </w:rPr>
        <w:t>2.14. Требования, которым должны соответствовать получатели на дату подачи заявления о предоставлении субсидии: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2.14.1. Наличие у получателя фактически произведенных в текущем финансовом году затрат на развитие материально-технической базы по одному или двум направлениям, указанным в </w:t>
      </w:r>
      <w:hyperlink w:anchor="P63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2.14.2. Получатели не являются получателями средств областного бюджета в соответствии с иными нормативными правовыми актами Калужской области на цель, указанную в </w:t>
      </w:r>
      <w:hyperlink w:anchor="P55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0"/>
      <w:bookmarkEnd w:id="14"/>
      <w:r w:rsidRPr="00BF1B24">
        <w:rPr>
          <w:rFonts w:ascii="Times New Roman" w:hAnsi="Times New Roman" w:cs="Times New Roman"/>
          <w:sz w:val="26"/>
          <w:szCs w:val="26"/>
        </w:rPr>
        <w:t>2.14.3. Получатели -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1"/>
      <w:bookmarkEnd w:id="15"/>
      <w:r w:rsidRPr="00BF1B24">
        <w:rPr>
          <w:rFonts w:ascii="Times New Roman" w:hAnsi="Times New Roman" w:cs="Times New Roman"/>
          <w:sz w:val="26"/>
          <w:szCs w:val="26"/>
        </w:rPr>
        <w:t xml:space="preserve">2.14.4.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BF1B24">
        <w:rPr>
          <w:rFonts w:ascii="Times New Roman" w:hAnsi="Times New Roman" w:cs="Times New Roman"/>
          <w:sz w:val="26"/>
          <w:szCs w:val="26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 (за исключением получателей - индивидуальных предпринимателей).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42"/>
      <w:bookmarkEnd w:id="16"/>
      <w:r w:rsidRPr="00BF1B24">
        <w:rPr>
          <w:rFonts w:ascii="Times New Roman" w:hAnsi="Times New Roman" w:cs="Times New Roman"/>
          <w:sz w:val="26"/>
          <w:szCs w:val="26"/>
        </w:rPr>
        <w:t xml:space="preserve">2.14.5. Получатель осуществляет деятельность по кодам </w:t>
      </w:r>
      <w:hyperlink r:id="rId19" w:history="1">
        <w:r w:rsidRPr="00BF1B24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48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1.2.1 пункта 1.2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3"/>
      <w:bookmarkEnd w:id="17"/>
      <w:r w:rsidRPr="00BF1B24">
        <w:rPr>
          <w:rFonts w:ascii="Times New Roman" w:hAnsi="Times New Roman" w:cs="Times New Roman"/>
          <w:sz w:val="26"/>
          <w:szCs w:val="26"/>
        </w:rPr>
        <w:t>2.14.6. Наличие у получателя права собственности на объект аграрного туризма.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2.14.7. Получатель подал заявление о предоставлении субсидии по одному или двум направлениям затрат, указанным в </w:t>
      </w:r>
      <w:hyperlink w:anchor="P63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5"/>
      <w:bookmarkEnd w:id="18"/>
      <w:r w:rsidRPr="00BF1B24">
        <w:rPr>
          <w:rFonts w:ascii="Times New Roman" w:hAnsi="Times New Roman" w:cs="Times New Roman"/>
          <w:sz w:val="26"/>
          <w:szCs w:val="26"/>
        </w:rPr>
        <w:t xml:space="preserve">2.14.8. Получатель в текущем финансовом году не являлся получателем средств областного бюджета в рамках настоящего Положения на цель, указанную в </w:t>
      </w:r>
      <w:hyperlink w:anchor="P55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47"/>
      <w:bookmarkEnd w:id="19"/>
      <w:r w:rsidRPr="00BF1B24">
        <w:rPr>
          <w:rFonts w:ascii="Times New Roman" w:hAnsi="Times New Roman" w:cs="Times New Roman"/>
          <w:sz w:val="26"/>
          <w:szCs w:val="26"/>
        </w:rPr>
        <w:t>2.15. Результатом предоставления субсидии является увеличение количества туристов, посетивших объект аграрного туризма в текущем году, к уровню предшествующего года.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Значение результата предоставления субсидии устанавливается в соглашении о предоставлении субсидии.</w:t>
      </w:r>
    </w:p>
    <w:p w:rsidR="00FE71E4" w:rsidRPr="00BF1B24" w:rsidRDefault="00FE71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3.1. Получатель в срок не позднее 31 декабря текущего финансового года представляет в министерство отчет о достижении результата предоставления субсидии, указанного в </w:t>
      </w:r>
      <w:hyperlink w:anchor="P147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2.15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по форме, разработанной министерством.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3.2. Министерство вправе устанавливать в соглашении о предоставлении субсидии сроки и формы представления получателем дополнительной отчетности.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4. Требования об осуществлении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F1B24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FE71E4" w:rsidRPr="00BF1B24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субсидий</w:t>
      </w:r>
    </w:p>
    <w:p w:rsidR="00FE71E4" w:rsidRPr="00BF1B24" w:rsidRDefault="00FE71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BF1B24" w:rsidRDefault="00FE7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4.1. Министерство и иные органы, указанные в </w:t>
      </w:r>
      <w:hyperlink r:id="rId20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5 пункта 3 статьи 78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обязательную проверку соблюдения условий, целей и порядка предоставления субсидий получателями.</w:t>
      </w:r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BF1B24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условий, целей и порядка предоставления субсидий, установленных при их предоставлении, выявленных по фактам проверок, проведенных министерством и иными органами, указанными в </w:t>
      </w:r>
      <w:hyperlink r:id="rId21" w:history="1">
        <w:r w:rsidRPr="00BF1B24">
          <w:rPr>
            <w:rFonts w:ascii="Times New Roman" w:hAnsi="Times New Roman" w:cs="Times New Roman"/>
            <w:sz w:val="26"/>
            <w:szCs w:val="26"/>
          </w:rPr>
          <w:t>подпункте 5 пункта 3 статьи 78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BF1B24">
        <w:rPr>
          <w:rFonts w:ascii="Times New Roman" w:hAnsi="Times New Roman" w:cs="Times New Roman"/>
          <w:sz w:val="26"/>
          <w:szCs w:val="26"/>
        </w:rPr>
        <w:lastRenderedPageBreak/>
        <w:t>получатель в срок не позднее 30 дней со дня выявления указанных нарушений осуществляет возврат субсидии путем перечисления денежных средств в областной бюджет.</w:t>
      </w:r>
      <w:proofErr w:type="gramEnd"/>
    </w:p>
    <w:p w:rsidR="00FE71E4" w:rsidRPr="00BF1B24" w:rsidRDefault="00FE7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B24">
        <w:rPr>
          <w:rFonts w:ascii="Times New Roman" w:hAnsi="Times New Roman" w:cs="Times New Roman"/>
          <w:sz w:val="26"/>
          <w:szCs w:val="26"/>
        </w:rPr>
        <w:t xml:space="preserve">4.3. В случае </w:t>
      </w:r>
      <w:proofErr w:type="spellStart"/>
      <w:r w:rsidRPr="00BF1B2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BF1B24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субсидии, указанного в </w:t>
      </w:r>
      <w:hyperlink w:anchor="P147" w:history="1">
        <w:r w:rsidRPr="00BF1B24">
          <w:rPr>
            <w:rFonts w:ascii="Times New Roman" w:hAnsi="Times New Roman" w:cs="Times New Roman"/>
            <w:sz w:val="26"/>
            <w:szCs w:val="26"/>
          </w:rPr>
          <w:t>пункте 2.15</w:t>
        </w:r>
      </w:hyperlink>
      <w:r w:rsidRPr="00BF1B24">
        <w:rPr>
          <w:rFonts w:ascii="Times New Roman" w:hAnsi="Times New Roman" w:cs="Times New Roman"/>
          <w:sz w:val="26"/>
          <w:szCs w:val="26"/>
        </w:rPr>
        <w:t xml:space="preserve"> настоящего Положения, получатель в срок не позднее 31 января следующего финансового года осуществляет возврат субсидии путем перечисления денежных средств в областной бюджет.</w:t>
      </w:r>
    </w:p>
    <w:p w:rsidR="00FE71E4" w:rsidRPr="00BF1B24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127C96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127C96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71E4" w:rsidRPr="00127C96" w:rsidRDefault="00FE71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0" w:name="_GoBack"/>
      <w:bookmarkEnd w:id="20"/>
    </w:p>
    <w:sectPr w:rsidR="00FE71E4" w:rsidRPr="00127C96" w:rsidSect="0087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E4"/>
    <w:rsid w:val="00127C96"/>
    <w:rsid w:val="002869AB"/>
    <w:rsid w:val="00300063"/>
    <w:rsid w:val="00BF1B24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39DB275CD04F35A185C2A5B93CCEAEA8B65620130D3F9D52B1916BC826161D4CF65A56E9E99C14174F29F76DA750709F64BAC6DF153AF8BBEC09b642I" TargetMode="External"/><Relationship Id="rId13" Type="http://schemas.openxmlformats.org/officeDocument/2006/relationships/hyperlink" Target="consultantplus://offline/ref=6D3F39DB275CD04F35A19BCFB3D562C0AAA6E85320170661C40FB7C6349820435D0CF00F15A8E59C1C1C1E7AB033FE0130D469B2DCC31530bE46I" TargetMode="External"/><Relationship Id="rId18" Type="http://schemas.openxmlformats.org/officeDocument/2006/relationships/hyperlink" Target="consultantplus://offline/ref=6D3F39DB275CD04F35A19BCFB3D562C0AAA6EF5A26160661C40FB7C6349820434F0CA80315A9FA9D1C09482BF6b64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3F39DB275CD04F35A19BCFB3D562C0AAA6EF5A26140661C40FB7C6349820435D0CF00F15AEE59E161C1E7AB033FE0130D469B2DCC31530bE46I" TargetMode="External"/><Relationship Id="rId7" Type="http://schemas.openxmlformats.org/officeDocument/2006/relationships/hyperlink" Target="consultantplus://offline/ref=6D3F39DB275CD04F35A185C2A5B93CCEAEA8B65620120A339D5DB1916BC826161D4CF65A56E9E99C14174B2FF06DA750709F64BAC6DF153AF8BBEC09b642I" TargetMode="External"/><Relationship Id="rId12" Type="http://schemas.openxmlformats.org/officeDocument/2006/relationships/hyperlink" Target="consultantplus://offline/ref=6D3F39DB275CD04F35A19BCFB3D562C0AAA6E85320170661C40FB7C6349820435D0CF00F15A9E79D131C1E7AB033FE0130D469B2DCC31530bE46I" TargetMode="External"/><Relationship Id="rId17" Type="http://schemas.openxmlformats.org/officeDocument/2006/relationships/hyperlink" Target="consultantplus://offline/ref=6D3F39DB275CD04F35A185C2A5B93CCEAEA8B65620120A339D5DB1916BC826161D4CF65A44E9B1901413542BFC78F10136bC4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F39DB275CD04F35A185C2A5B93CCEAEA8B65620130D3F9D52B1916BC826161D4CF65A56E9E99C14174F29F76DA750709F64BAC6DF153AF8BBEC09b642I" TargetMode="External"/><Relationship Id="rId20" Type="http://schemas.openxmlformats.org/officeDocument/2006/relationships/hyperlink" Target="consultantplus://offline/ref=6D3F39DB275CD04F35A19BCFB3D562C0AAA6EF5A26140661C40FB7C6349820435D0CF00F15AEE59E161C1E7AB033FE0130D469B2DCC31530bE4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39DB275CD04F35A19BCFB3D562C0AAA7E95220170661C40FB7C6349820435D0CF00F15ADE49C171C1E7AB033FE0130D469B2DCC31530bE46I" TargetMode="External"/><Relationship Id="rId11" Type="http://schemas.openxmlformats.org/officeDocument/2006/relationships/hyperlink" Target="consultantplus://offline/ref=6D3F39DB275CD04F35A19BCFB3D562C0AAA6E85320170661C40FB7C6349820434F0CA80315A9FA9D1C09482BF6b646I" TargetMode="External"/><Relationship Id="rId5" Type="http://schemas.openxmlformats.org/officeDocument/2006/relationships/hyperlink" Target="consultantplus://offline/ref=6D3F39DB275CD04F35A19BCFB3D562C0AAA6EF5A26140661C40FB7C6349820435D0CF00B1DAAE79640460E7EF966F71F34C277B8C2C3b145I" TargetMode="External"/><Relationship Id="rId15" Type="http://schemas.openxmlformats.org/officeDocument/2006/relationships/hyperlink" Target="consultantplus://offline/ref=6D3F39DB275CD04F35A19BCFB3D562C0AAA6E85320170661C40FB7C6349820435D0CF00F15A8E19F101C1E7AB033FE0130D469B2DCC31530bE4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3F39DB275CD04F35A185C2A5B93CCEAEA8B65620130D3F9D52B1916BC826161D4CF65A56E9E99C14174A2AF46DA750709F64BAC6DF153AF8BBEC09b642I" TargetMode="External"/><Relationship Id="rId19" Type="http://schemas.openxmlformats.org/officeDocument/2006/relationships/hyperlink" Target="consultantplus://offline/ref=6D3F39DB275CD04F35A19BCFB3D562C0AAA6E85320170661C40FB7C6349820434F0CA80315A9FA9D1C09482BF6b64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F39DB275CD04F35A185C2A5B93CCEAEA8B65620130D3F9D52B1916BC826161D4CF65A56E9E99C14174A2AF46DA750709F64BAC6DF153AF8BBEC09b642I" TargetMode="External"/><Relationship Id="rId14" Type="http://schemas.openxmlformats.org/officeDocument/2006/relationships/hyperlink" Target="consultantplus://offline/ref=6D3F39DB275CD04F35A19BCFB3D562C0AAA6E85320170661C40FB7C6349820435D0CF00F15A8E19C1C1C1E7AB033FE0130D469B2DCC31530bE4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Ирина Андреевна</dc:creator>
  <cp:lastModifiedBy>Деревянко Ирина Андреевна</cp:lastModifiedBy>
  <cp:revision>3</cp:revision>
  <dcterms:created xsi:type="dcterms:W3CDTF">2020-08-04T08:56:00Z</dcterms:created>
  <dcterms:modified xsi:type="dcterms:W3CDTF">2020-08-04T09:46:00Z</dcterms:modified>
</cp:coreProperties>
</file>